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B4" w:rsidRPr="006558F7" w:rsidRDefault="00E048CD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2</w:t>
      </w:r>
      <w:r w:rsidR="00AC7EB6">
        <w:rPr>
          <w:rFonts w:ascii="Times New Roman" w:hAnsi="Times New Roman"/>
          <w:b/>
          <w:sz w:val="24"/>
          <w:szCs w:val="24"/>
          <w:lang w:val="en-GB"/>
        </w:rPr>
        <w:t>8</w:t>
      </w:r>
      <w:r w:rsidR="00B84E55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GB"/>
        </w:rPr>
        <w:t>Ju</w:t>
      </w:r>
      <w:r w:rsidR="00AC7EB6">
        <w:rPr>
          <w:rFonts w:ascii="Times New Roman" w:hAnsi="Times New Roman"/>
          <w:b/>
          <w:sz w:val="24"/>
          <w:szCs w:val="24"/>
          <w:lang w:val="en-GB"/>
        </w:rPr>
        <w:t>ly</w:t>
      </w:r>
      <w:r w:rsidR="00734E59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E17B67" w:rsidRPr="00CF080F">
        <w:rPr>
          <w:rFonts w:ascii="Times New Roman" w:hAnsi="Times New Roman"/>
          <w:b/>
          <w:sz w:val="24"/>
          <w:szCs w:val="24"/>
          <w:lang w:val="en-GB"/>
        </w:rPr>
        <w:t>201</w:t>
      </w:r>
      <w:r w:rsidR="00BA7BAD">
        <w:rPr>
          <w:rFonts w:ascii="Times New Roman" w:hAnsi="Times New Roman"/>
          <w:b/>
          <w:sz w:val="24"/>
          <w:szCs w:val="24"/>
          <w:lang w:val="en-GB"/>
        </w:rPr>
        <w:t>6</w:t>
      </w:r>
    </w:p>
    <w:p w:rsidR="00775A67" w:rsidRPr="006558F7" w:rsidRDefault="00775A67" w:rsidP="00B35CEB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p w:rsidR="00B35CEB" w:rsidRPr="006558F7" w:rsidRDefault="00B35CEB" w:rsidP="00C34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6558F7">
        <w:rPr>
          <w:rFonts w:ascii="Times New Roman" w:hAnsi="Times New Roman"/>
          <w:b/>
          <w:sz w:val="24"/>
          <w:szCs w:val="24"/>
          <w:lang w:val="en-GB"/>
        </w:rPr>
        <w:t>Reconstruction Capital II Limited (the "Company")</w:t>
      </w:r>
    </w:p>
    <w:p w:rsidR="00AC7EB6" w:rsidRPr="00AC7EB6" w:rsidRDefault="00AC7EB6" w:rsidP="00AC7EB6">
      <w:pPr>
        <w:pStyle w:val="o"/>
        <w:rPr>
          <w:b/>
        </w:rPr>
      </w:pPr>
      <w:r w:rsidRPr="00AC7EB6">
        <w:rPr>
          <w:b/>
        </w:rPr>
        <w:t xml:space="preserve">Tender offer for the Company's shareholding in </w:t>
      </w:r>
      <w:proofErr w:type="spellStart"/>
      <w:r w:rsidRPr="00AC7EB6">
        <w:rPr>
          <w:b/>
        </w:rPr>
        <w:t>Albalact</w:t>
      </w:r>
      <w:proofErr w:type="spellEnd"/>
      <w:r w:rsidRPr="00AC7EB6">
        <w:rPr>
          <w:b/>
        </w:rPr>
        <w:t xml:space="preserve"> SA</w:t>
      </w:r>
    </w:p>
    <w:p w:rsidR="00AC7EB6" w:rsidRDefault="00AC7EB6" w:rsidP="00AC7EB6">
      <w:pPr>
        <w:pStyle w:val="p"/>
        <w:spacing w:line="276" w:lineRule="auto"/>
        <w:jc w:val="both"/>
      </w:pPr>
      <w:r>
        <w:t xml:space="preserve">Reconstruction Capital II Ltd ("RC2" or the "Company"), a closed-end investment company incorporated in the Cayman Islands admitted to trading on the AIM market of the London Stock Exchange, today announces that further to the announcement made on 7 July 2016 relating to the prospective acquisition by </w:t>
      </w:r>
      <w:proofErr w:type="spellStart"/>
      <w:r>
        <w:t>Lactalis</w:t>
      </w:r>
      <w:proofErr w:type="spellEnd"/>
      <w:r>
        <w:t xml:space="preserve"> of RC2's 25.4% shareholding in </w:t>
      </w:r>
      <w:proofErr w:type="spellStart"/>
      <w:r>
        <w:t>Albalact</w:t>
      </w:r>
      <w:proofErr w:type="spellEnd"/>
      <w:r>
        <w:t xml:space="preserve"> SA, ("</w:t>
      </w:r>
      <w:proofErr w:type="spellStart"/>
      <w:r>
        <w:t>Albalact</w:t>
      </w:r>
      <w:proofErr w:type="spellEnd"/>
      <w:r>
        <w:t xml:space="preserve">") a publicly quoted Romanian dairy company, the Romanian Financial Supervisory Authority ("FSA") has given its approval to the Preliminary Announcement for </w:t>
      </w:r>
      <w:proofErr w:type="spellStart"/>
      <w:r>
        <w:t>Lactalis</w:t>
      </w:r>
      <w:proofErr w:type="spellEnd"/>
      <w:r>
        <w:t xml:space="preserve">' voluntary takeover bid.   The Preliminary Announcement specifies the price of the takeover offer for the whole of the share capital of </w:t>
      </w:r>
      <w:proofErr w:type="spellStart"/>
      <w:r>
        <w:t>Albalact</w:t>
      </w:r>
      <w:proofErr w:type="spellEnd"/>
      <w:r>
        <w:t xml:space="preserve"> bearing voting rights at RON 0.5252 per share.  This represents a premium of 6.3% to the closing price of </w:t>
      </w:r>
      <w:proofErr w:type="spellStart"/>
      <w:r>
        <w:t>Albalact</w:t>
      </w:r>
      <w:proofErr w:type="spellEnd"/>
      <w:r>
        <w:t xml:space="preserve"> shares on 27 July 2016 of RON 0.494. </w:t>
      </w:r>
    </w:p>
    <w:p w:rsidR="00AC7EB6" w:rsidRDefault="00AC7EB6" w:rsidP="00AC7EB6">
      <w:pPr>
        <w:pStyle w:val="p"/>
        <w:spacing w:line="276" w:lineRule="auto"/>
        <w:jc w:val="both"/>
      </w:pPr>
      <w:r>
        <w:t xml:space="preserve">Pursuant to the takeover offer, RC2 should receive a total of RON 87.2 million for its 166,100,478 shares in </w:t>
      </w:r>
      <w:proofErr w:type="spellStart"/>
      <w:r>
        <w:t>Albalact</w:t>
      </w:r>
      <w:proofErr w:type="spellEnd"/>
      <w:r>
        <w:t>, or EUR 19.52 million based on the exchange rate of 4.4687 RON to 1 EUR prevailing as at 27 July 2016.</w:t>
      </w:r>
    </w:p>
    <w:p w:rsidR="00AC7EB6" w:rsidRDefault="00AC7EB6" w:rsidP="00AC7EB6">
      <w:pPr>
        <w:pStyle w:val="a"/>
        <w:spacing w:line="276" w:lineRule="auto"/>
        <w:jc w:val="both"/>
      </w:pPr>
      <w:r>
        <w:t>For further information, please contact:</w:t>
      </w:r>
    </w:p>
    <w:p w:rsidR="00AC7EB6" w:rsidRDefault="00AC7EB6" w:rsidP="00AC7EB6">
      <w:pPr>
        <w:pStyle w:val="a"/>
        <w:spacing w:line="276" w:lineRule="auto"/>
        <w:jc w:val="both"/>
      </w:pPr>
      <w:r>
        <w:t>Reconstruction Capital II Limited</w:t>
      </w:r>
    </w:p>
    <w:p w:rsidR="00AC7EB6" w:rsidRDefault="00AC7EB6" w:rsidP="00AC7EB6">
      <w:pPr>
        <w:pStyle w:val="a"/>
        <w:spacing w:line="276" w:lineRule="auto"/>
        <w:jc w:val="both"/>
      </w:pPr>
      <w:r>
        <w:t>Ion Florescu/Anca Moraru</w:t>
      </w:r>
    </w:p>
    <w:p w:rsidR="00AC7EB6" w:rsidRDefault="00AC7EB6" w:rsidP="00AC7EB6">
      <w:pPr>
        <w:pStyle w:val="a"/>
        <w:spacing w:line="276" w:lineRule="auto"/>
        <w:jc w:val="both"/>
      </w:pPr>
      <w:r>
        <w:t>Tel: +40 21 3167680</w:t>
      </w:r>
    </w:p>
    <w:p w:rsidR="00AC7EB6" w:rsidRDefault="00AC7EB6" w:rsidP="00AC7EB6">
      <w:pPr>
        <w:pStyle w:val="a"/>
        <w:spacing w:line="276" w:lineRule="auto"/>
        <w:jc w:val="both"/>
      </w:pPr>
      <w:r>
        <w:t>Grant Thornton UK LLP (Nominated Adviser)</w:t>
      </w:r>
    </w:p>
    <w:p w:rsidR="00AC7EB6" w:rsidRDefault="00AC7EB6" w:rsidP="00AC7EB6">
      <w:pPr>
        <w:pStyle w:val="a"/>
        <w:spacing w:line="276" w:lineRule="auto"/>
        <w:jc w:val="both"/>
      </w:pPr>
      <w:r>
        <w:t>Philip Secrett/Carolyn Sansom</w:t>
      </w:r>
    </w:p>
    <w:p w:rsidR="00AC7EB6" w:rsidRDefault="00AC7EB6" w:rsidP="00AC7EB6">
      <w:pPr>
        <w:pStyle w:val="a"/>
        <w:spacing w:line="276" w:lineRule="auto"/>
        <w:jc w:val="both"/>
      </w:pPr>
      <w:r>
        <w:t>Tel</w:t>
      </w:r>
      <w:proofErr w:type="gramStart"/>
      <w:r>
        <w:t>:+</w:t>
      </w:r>
      <w:proofErr w:type="gramEnd"/>
      <w:r>
        <w:t xml:space="preserve"> 44 (0) 20 7383 5100</w:t>
      </w:r>
    </w:p>
    <w:p w:rsidR="00AC7EB6" w:rsidRDefault="00AC7EB6" w:rsidP="00AC7EB6">
      <w:pPr>
        <w:pStyle w:val="a"/>
        <w:spacing w:line="276" w:lineRule="auto"/>
        <w:jc w:val="both"/>
      </w:pPr>
      <w:r>
        <w:t> </w:t>
      </w:r>
    </w:p>
    <w:p w:rsidR="00D331AE" w:rsidRPr="00173686" w:rsidRDefault="00D331AE" w:rsidP="00AC7EB6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lang w:val="en-GB"/>
        </w:rPr>
      </w:pPr>
    </w:p>
    <w:sectPr w:rsidR="00D331AE" w:rsidRPr="00173686" w:rsidSect="00B0164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64F" w:rsidRDefault="00B9364F" w:rsidP="00E417B5">
      <w:pPr>
        <w:spacing w:after="0" w:line="240" w:lineRule="auto"/>
      </w:pPr>
      <w:r>
        <w:separator/>
      </w:r>
    </w:p>
  </w:endnote>
  <w:endnote w:type="continuationSeparator" w:id="0">
    <w:p w:rsidR="00B9364F" w:rsidRDefault="00B9364F" w:rsidP="00E41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64F" w:rsidRDefault="00B9364F" w:rsidP="00E417B5">
      <w:pPr>
        <w:spacing w:after="0" w:line="240" w:lineRule="auto"/>
      </w:pPr>
      <w:r>
        <w:separator/>
      </w:r>
    </w:p>
  </w:footnote>
  <w:footnote w:type="continuationSeparator" w:id="0">
    <w:p w:rsidR="00B9364F" w:rsidRDefault="00B9364F" w:rsidP="00E41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F7AE7"/>
    <w:multiLevelType w:val="hybridMultilevel"/>
    <w:tmpl w:val="739A6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PWAFVersion" w:val="5.0"/>
  </w:docVars>
  <w:rsids>
    <w:rsidRoot w:val="00B35CEB"/>
    <w:rsid w:val="000105B4"/>
    <w:rsid w:val="00015F78"/>
    <w:rsid w:val="00036EC3"/>
    <w:rsid w:val="00040DEA"/>
    <w:rsid w:val="00046286"/>
    <w:rsid w:val="000734ED"/>
    <w:rsid w:val="000805F4"/>
    <w:rsid w:val="000948E2"/>
    <w:rsid w:val="000A16AF"/>
    <w:rsid w:val="000A492E"/>
    <w:rsid w:val="000C5A05"/>
    <w:rsid w:val="000C5CA2"/>
    <w:rsid w:val="000C720B"/>
    <w:rsid w:val="000F6EE3"/>
    <w:rsid w:val="001219BD"/>
    <w:rsid w:val="001302F9"/>
    <w:rsid w:val="00137779"/>
    <w:rsid w:val="001709A2"/>
    <w:rsid w:val="00173686"/>
    <w:rsid w:val="00177A43"/>
    <w:rsid w:val="00185AE9"/>
    <w:rsid w:val="00187DEB"/>
    <w:rsid w:val="00193C55"/>
    <w:rsid w:val="001A22E1"/>
    <w:rsid w:val="001A2A08"/>
    <w:rsid w:val="001C3747"/>
    <w:rsid w:val="00206668"/>
    <w:rsid w:val="00221B3C"/>
    <w:rsid w:val="00222D5F"/>
    <w:rsid w:val="00242D72"/>
    <w:rsid w:val="00267FD7"/>
    <w:rsid w:val="00267FE1"/>
    <w:rsid w:val="002745A8"/>
    <w:rsid w:val="0029564F"/>
    <w:rsid w:val="002A1E6A"/>
    <w:rsid w:val="002B7095"/>
    <w:rsid w:val="002C1665"/>
    <w:rsid w:val="002C6292"/>
    <w:rsid w:val="002D4EF7"/>
    <w:rsid w:val="002D66CE"/>
    <w:rsid w:val="002D6B65"/>
    <w:rsid w:val="002D6CD6"/>
    <w:rsid w:val="0031304D"/>
    <w:rsid w:val="00335BEE"/>
    <w:rsid w:val="00393FC4"/>
    <w:rsid w:val="003A69B6"/>
    <w:rsid w:val="003C0E01"/>
    <w:rsid w:val="003E12DD"/>
    <w:rsid w:val="003F69AA"/>
    <w:rsid w:val="003F718B"/>
    <w:rsid w:val="003F72E7"/>
    <w:rsid w:val="0041623C"/>
    <w:rsid w:val="00421D25"/>
    <w:rsid w:val="0042709A"/>
    <w:rsid w:val="00441CCB"/>
    <w:rsid w:val="00451619"/>
    <w:rsid w:val="00472E7D"/>
    <w:rsid w:val="0047395C"/>
    <w:rsid w:val="00473FA3"/>
    <w:rsid w:val="00477311"/>
    <w:rsid w:val="004864D6"/>
    <w:rsid w:val="004A5330"/>
    <w:rsid w:val="004A5E4A"/>
    <w:rsid w:val="004D30E9"/>
    <w:rsid w:val="004E5189"/>
    <w:rsid w:val="00504327"/>
    <w:rsid w:val="00507110"/>
    <w:rsid w:val="00507AAF"/>
    <w:rsid w:val="00545B68"/>
    <w:rsid w:val="0055191A"/>
    <w:rsid w:val="005711FF"/>
    <w:rsid w:val="00571AA0"/>
    <w:rsid w:val="00577204"/>
    <w:rsid w:val="005B28C0"/>
    <w:rsid w:val="005B5A43"/>
    <w:rsid w:val="005C23E7"/>
    <w:rsid w:val="005C27BE"/>
    <w:rsid w:val="005D0290"/>
    <w:rsid w:val="005D6EBA"/>
    <w:rsid w:val="005E08FF"/>
    <w:rsid w:val="005F0758"/>
    <w:rsid w:val="00616FBA"/>
    <w:rsid w:val="00622C16"/>
    <w:rsid w:val="00625DD3"/>
    <w:rsid w:val="006340A0"/>
    <w:rsid w:val="00650CA2"/>
    <w:rsid w:val="006558F7"/>
    <w:rsid w:val="006743E2"/>
    <w:rsid w:val="006B530E"/>
    <w:rsid w:val="006C477C"/>
    <w:rsid w:val="006F42D0"/>
    <w:rsid w:val="00734E59"/>
    <w:rsid w:val="007501F0"/>
    <w:rsid w:val="00754A6D"/>
    <w:rsid w:val="00757B9D"/>
    <w:rsid w:val="00764533"/>
    <w:rsid w:val="0076741B"/>
    <w:rsid w:val="00775A67"/>
    <w:rsid w:val="0077776F"/>
    <w:rsid w:val="007855C7"/>
    <w:rsid w:val="007D4E17"/>
    <w:rsid w:val="007F72C9"/>
    <w:rsid w:val="00814222"/>
    <w:rsid w:val="00827C70"/>
    <w:rsid w:val="0083577C"/>
    <w:rsid w:val="0085246E"/>
    <w:rsid w:val="008667ED"/>
    <w:rsid w:val="0087704F"/>
    <w:rsid w:val="00893B2C"/>
    <w:rsid w:val="008941BA"/>
    <w:rsid w:val="008E6D72"/>
    <w:rsid w:val="00941B82"/>
    <w:rsid w:val="0095240D"/>
    <w:rsid w:val="00956DB4"/>
    <w:rsid w:val="009758A2"/>
    <w:rsid w:val="0098097C"/>
    <w:rsid w:val="009A2ECA"/>
    <w:rsid w:val="009B459A"/>
    <w:rsid w:val="009D2B98"/>
    <w:rsid w:val="009F7C76"/>
    <w:rsid w:val="00A028EF"/>
    <w:rsid w:val="00A70520"/>
    <w:rsid w:val="00A8027B"/>
    <w:rsid w:val="00A8794C"/>
    <w:rsid w:val="00AB1CFC"/>
    <w:rsid w:val="00AC2FDA"/>
    <w:rsid w:val="00AC3F13"/>
    <w:rsid w:val="00AC7EB6"/>
    <w:rsid w:val="00AD2335"/>
    <w:rsid w:val="00B01640"/>
    <w:rsid w:val="00B04B4F"/>
    <w:rsid w:val="00B13BFD"/>
    <w:rsid w:val="00B15C89"/>
    <w:rsid w:val="00B170AC"/>
    <w:rsid w:val="00B25C01"/>
    <w:rsid w:val="00B34C80"/>
    <w:rsid w:val="00B35CEB"/>
    <w:rsid w:val="00B44060"/>
    <w:rsid w:val="00B52208"/>
    <w:rsid w:val="00B56F60"/>
    <w:rsid w:val="00B73F7A"/>
    <w:rsid w:val="00B770D6"/>
    <w:rsid w:val="00B84E55"/>
    <w:rsid w:val="00B91A38"/>
    <w:rsid w:val="00B9364F"/>
    <w:rsid w:val="00BA159A"/>
    <w:rsid w:val="00BA7B89"/>
    <w:rsid w:val="00BA7BAD"/>
    <w:rsid w:val="00BC4E8B"/>
    <w:rsid w:val="00BF5F67"/>
    <w:rsid w:val="00C073AE"/>
    <w:rsid w:val="00C34BD3"/>
    <w:rsid w:val="00C34C19"/>
    <w:rsid w:val="00C4676A"/>
    <w:rsid w:val="00C6397A"/>
    <w:rsid w:val="00C665BA"/>
    <w:rsid w:val="00C7427A"/>
    <w:rsid w:val="00CB3D7F"/>
    <w:rsid w:val="00CC3AC7"/>
    <w:rsid w:val="00CF080F"/>
    <w:rsid w:val="00CF1BA1"/>
    <w:rsid w:val="00D149D9"/>
    <w:rsid w:val="00D331AE"/>
    <w:rsid w:val="00D52E68"/>
    <w:rsid w:val="00D5317B"/>
    <w:rsid w:val="00DA4E73"/>
    <w:rsid w:val="00DC1A15"/>
    <w:rsid w:val="00DC6969"/>
    <w:rsid w:val="00E048CD"/>
    <w:rsid w:val="00E04E70"/>
    <w:rsid w:val="00E17B67"/>
    <w:rsid w:val="00E20734"/>
    <w:rsid w:val="00E26B30"/>
    <w:rsid w:val="00E26B42"/>
    <w:rsid w:val="00E417B5"/>
    <w:rsid w:val="00E55EC4"/>
    <w:rsid w:val="00E55ED8"/>
    <w:rsid w:val="00E65281"/>
    <w:rsid w:val="00EA1B4F"/>
    <w:rsid w:val="00EA300B"/>
    <w:rsid w:val="00ED5097"/>
    <w:rsid w:val="00ED754E"/>
    <w:rsid w:val="00EE2158"/>
    <w:rsid w:val="00F10A68"/>
    <w:rsid w:val="00F246A8"/>
    <w:rsid w:val="00F25523"/>
    <w:rsid w:val="00F86C25"/>
    <w:rsid w:val="00F90DDF"/>
    <w:rsid w:val="00FA2CE9"/>
    <w:rsid w:val="00FA6015"/>
    <w:rsid w:val="00FB412B"/>
    <w:rsid w:val="00FB6579"/>
    <w:rsid w:val="00FC4373"/>
    <w:rsid w:val="00FD098B"/>
    <w:rsid w:val="00FD39B4"/>
    <w:rsid w:val="00FE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40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5E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246E"/>
    <w:rPr>
      <w:rFonts w:ascii="Tahoma" w:hAnsi="Tahoma" w:cs="Tahoma"/>
      <w:sz w:val="16"/>
      <w:szCs w:val="16"/>
      <w:lang w:val="sr-Latn-CS" w:eastAsia="sr-Latn-CS"/>
    </w:rPr>
  </w:style>
  <w:style w:type="paragraph" w:styleId="NormalWeb">
    <w:name w:val="Normal (Web)"/>
    <w:basedOn w:val="Normal"/>
    <w:rsid w:val="00E41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7B5"/>
    <w:pPr>
      <w:spacing w:after="0" w:line="240" w:lineRule="auto"/>
      <w:jc w:val="both"/>
    </w:pPr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7B5"/>
    <w:rPr>
      <w:rFonts w:eastAsiaTheme="minorHAns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17B5"/>
    <w:rPr>
      <w:vertAlign w:val="superscript"/>
    </w:rPr>
  </w:style>
  <w:style w:type="paragraph" w:customStyle="1" w:styleId="o">
    <w:name w:val="o"/>
    <w:basedOn w:val="Normal"/>
    <w:rsid w:val="00AC7E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p">
    <w:name w:val="p"/>
    <w:basedOn w:val="Normal"/>
    <w:rsid w:val="00AC7E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a">
    <w:name w:val="a"/>
    <w:basedOn w:val="Normal"/>
    <w:rsid w:val="00AC7E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40"/>
    <w:pPr>
      <w:spacing w:after="200" w:line="276" w:lineRule="auto"/>
    </w:pPr>
    <w:rPr>
      <w:sz w:val="22"/>
      <w:szCs w:val="22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A5E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246E"/>
    <w:rPr>
      <w:rFonts w:ascii="Tahoma" w:hAnsi="Tahoma" w:cs="Tahoma"/>
      <w:sz w:val="16"/>
      <w:szCs w:val="16"/>
      <w:lang w:val="sr-Latn-CS" w:eastAsia="sr-Latn-CS"/>
    </w:rPr>
  </w:style>
  <w:style w:type="paragraph" w:styleId="NormalWeb">
    <w:name w:val="Normal (Web)"/>
    <w:basedOn w:val="Normal"/>
    <w:rsid w:val="00E417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ko-K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17B5"/>
    <w:pPr>
      <w:spacing w:after="0" w:line="240" w:lineRule="auto"/>
      <w:jc w:val="both"/>
    </w:pPr>
    <w:rPr>
      <w:rFonts w:eastAsiaTheme="minorHAnsi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17B5"/>
    <w:rPr>
      <w:rFonts w:eastAsiaTheme="minorHAns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417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Reconstruction Capital II Limited (the "Company")</vt:lpstr>
    </vt:vector>
  </TitlesOfParts>
  <Company/>
  <LinksUpToDate>false</LinksUpToDate>
  <CharactersWithSpaces>1393</CharactersWithSpaces>
  <SharedDoc>false</SharedDoc>
  <HLinks>
    <vt:vector size="6" baseType="variant"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http://www.reconstructioncapital2.com/investment-reports.html/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Reconstruction Capital II Limited (the "Company")</dc:title>
  <dc:creator>Milan</dc:creator>
  <cp:lastModifiedBy>Anca </cp:lastModifiedBy>
  <cp:revision>3</cp:revision>
  <cp:lastPrinted>2015-01-05T11:06:00Z</cp:lastPrinted>
  <dcterms:created xsi:type="dcterms:W3CDTF">2016-07-28T06:40:00Z</dcterms:created>
  <dcterms:modified xsi:type="dcterms:W3CDTF">2016-07-28T06:41:00Z</dcterms:modified>
</cp:coreProperties>
</file>